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0" w:name="block-541212"/>
      <w:bookmarkStart w:id="1" w:name="_GoBack"/>
      <w:bookmarkEnd w:id="1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МИНИСТЕРСТВО ПРОСВЕЩЕНИЯ РОССИЙСКОЙ ФЕДЕРАЦИИ</w:t>
      </w:r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2" w:name="92302878-3db0-4430-b965-beb49ae37eb8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Министерство образования и науки Республики Хакасия</w:t>
      </w:r>
      <w:bookmarkEnd w:id="2"/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3" w:name="d3be732f-7677-4313-980d-011f22249434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Управление образования Администрации </w:t>
      </w:r>
      <w:proofErr w:type="spellStart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Бейского</w:t>
      </w:r>
      <w:proofErr w:type="spellEnd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района</w:t>
      </w:r>
      <w:bookmarkEnd w:id="3"/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МБОУ "</w:t>
      </w:r>
      <w:proofErr w:type="spellStart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Красноключинская</w:t>
      </w:r>
      <w:proofErr w:type="spellEnd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ООШ"</w:t>
      </w: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819"/>
      </w:tblGrid>
      <w:tr w:rsidR="00EF48FC" w:rsidRPr="006C7941" w:rsidTr="00EF48FC">
        <w:tc>
          <w:tcPr>
            <w:tcW w:w="4395" w:type="dxa"/>
          </w:tcPr>
          <w:p w:rsidR="00EF48FC" w:rsidRPr="006C7941" w:rsidRDefault="00EF48FC" w:rsidP="006C7941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6C7941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СОГЛАСОВАНО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6C7941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ШМО учителей предметников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________________________ 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Кочелакова</w:t>
            </w:r>
            <w:proofErr w:type="spellEnd"/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С.А.</w:t>
            </w:r>
          </w:p>
          <w:p w:rsidR="00EF48FC" w:rsidRPr="006C7941" w:rsidRDefault="00155810" w:rsidP="006C7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Протокол № 1 </w:t>
            </w:r>
            <w:r w:rsidR="00EF48FC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от «____» 08   2024</w:t>
            </w:r>
            <w:r w:rsidR="00EF48FC"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F48FC" w:rsidRPr="006C7941" w:rsidRDefault="00EF48FC" w:rsidP="006C7941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6C7941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УТВЕРЖДЕНО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120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6C7941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eastAsia="en-US"/>
              </w:rPr>
              <w:t>Директор школы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________________________ 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Сагалакова</w:t>
            </w:r>
            <w:proofErr w:type="spellEnd"/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О.П.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>Приказ № 3 от «26» 08   2024</w:t>
            </w:r>
            <w:r w:rsidRPr="006C7941"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  <w:p w:rsidR="00EF48FC" w:rsidRPr="006C7941" w:rsidRDefault="00EF48FC" w:rsidP="006C79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val="en-US" w:eastAsia="en-US"/>
        </w:rPr>
      </w:pP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6C7941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‌</w:t>
      </w: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РАБОЧАЯ ПРОГРАММА</w:t>
      </w:r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6C7941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>(</w:t>
      </w:r>
      <w:r w:rsidRPr="006C7941">
        <w:rPr>
          <w:rFonts w:ascii="Times New Roman" w:eastAsiaTheme="minorHAnsi" w:hAnsi="Times New Roman" w:cstheme="minorBidi"/>
          <w:color w:val="000000" w:themeColor="text1"/>
          <w:sz w:val="28"/>
          <w:lang w:val="en-US" w:eastAsia="en-US"/>
        </w:rPr>
        <w:t>ID</w:t>
      </w:r>
      <w:r w:rsidRPr="006C7941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77521)</w:t>
      </w: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A53DD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учебного предмета «Химия</w:t>
      </w:r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»</w:t>
      </w:r>
    </w:p>
    <w:p w:rsidR="006C7941" w:rsidRPr="006C7941" w:rsidRDefault="006C7941" w:rsidP="006C79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r w:rsidRPr="00DA53DD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для </w:t>
      </w:r>
      <w:proofErr w:type="gramStart"/>
      <w:r w:rsidRPr="00DA53DD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обучающихся </w:t>
      </w:r>
      <w:r w:rsidR="00EF48FC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8</w:t>
      </w:r>
      <w:proofErr w:type="gramEnd"/>
      <w:r w:rsidR="00EF48FC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</w:t>
      </w:r>
      <w:r w:rsidRPr="00DA53DD">
        <w:rPr>
          <w:rFonts w:ascii="Times New Roman" w:eastAsiaTheme="minorHAnsi" w:hAnsi="Times New Roman" w:cstheme="minorBidi"/>
          <w:color w:val="000000" w:themeColor="text1"/>
          <w:sz w:val="28"/>
          <w:lang w:eastAsia="en-US"/>
        </w:rPr>
        <w:t xml:space="preserve"> класс</w:t>
      </w: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DA53DD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Default="006C7941" w:rsidP="006C7941">
      <w:pPr>
        <w:spacing w:after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EF48FC" w:rsidRDefault="00EF48FC" w:rsidP="006C7941">
      <w:pPr>
        <w:spacing w:after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EF48FC" w:rsidRPr="006C7941" w:rsidRDefault="00EF48FC" w:rsidP="006C7941">
      <w:pPr>
        <w:spacing w:after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:rsidR="006C7941" w:rsidRPr="006C7941" w:rsidRDefault="006C7941" w:rsidP="006C7941">
      <w:pPr>
        <w:spacing w:after="0"/>
        <w:ind w:left="120"/>
        <w:jc w:val="center"/>
        <w:rPr>
          <w:rFonts w:asciiTheme="minorHAnsi" w:eastAsiaTheme="minorHAnsi" w:hAnsiTheme="minorHAnsi" w:cstheme="minorBidi"/>
          <w:color w:val="000000" w:themeColor="text1"/>
          <w:lang w:eastAsia="en-US"/>
        </w:rPr>
      </w:pPr>
      <w:bookmarkStart w:id="4" w:name="6a62a166-1d4f-48ae-b70c-7ad4265c785c"/>
      <w:proofErr w:type="spellStart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аал</w:t>
      </w:r>
      <w:proofErr w:type="spellEnd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Красный Ключ</w:t>
      </w:r>
      <w:bookmarkEnd w:id="4"/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 xml:space="preserve"> </w:t>
      </w:r>
      <w:bookmarkStart w:id="5" w:name="01d20740-99c3-4bc3-a83d-cf5caa3ff979"/>
      <w:r w:rsidR="00EF48FC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2024</w:t>
      </w:r>
      <w:r w:rsidRPr="006C7941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-202</w:t>
      </w:r>
      <w:bookmarkEnd w:id="5"/>
      <w:r w:rsidR="00EF48FC">
        <w:rPr>
          <w:rFonts w:ascii="Times New Roman" w:eastAsiaTheme="minorHAnsi" w:hAnsi="Times New Roman" w:cstheme="minorBidi"/>
          <w:b/>
          <w:color w:val="000000" w:themeColor="text1"/>
          <w:sz w:val="28"/>
          <w:lang w:eastAsia="en-US"/>
        </w:rPr>
        <w:t>5</w:t>
      </w:r>
    </w:p>
    <w:bookmarkEnd w:id="0"/>
    <w:p w:rsidR="00F1114A" w:rsidRPr="00DA53DD" w:rsidRDefault="00F1114A" w:rsidP="003F53B7">
      <w:pPr>
        <w:widowControl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0451CB" w:rsidRPr="00DA53DD" w:rsidRDefault="000451CB" w:rsidP="003F53B7">
      <w:pPr>
        <w:widowControl w:val="0"/>
        <w:shd w:val="clear" w:color="auto" w:fill="FFFFFF"/>
        <w:spacing w:after="0" w:line="240" w:lineRule="auto"/>
        <w:ind w:left="14" w:firstLine="41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0451CB" w:rsidRPr="00DA53DD" w:rsidRDefault="000451CB" w:rsidP="001108E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654FE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  Рабочая программа по химии для 8 класса 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составлена на основе Федеральн</w:t>
      </w:r>
      <w:r w:rsidR="00654FEC" w:rsidRPr="00DA53DD">
        <w:rPr>
          <w:rFonts w:ascii="Times New Roman" w:hAnsi="Times New Roman"/>
          <w:color w:val="000000" w:themeColor="text1"/>
          <w:sz w:val="24"/>
          <w:szCs w:val="24"/>
        </w:rPr>
        <w:t>ого государственного стандарта, п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римерной программы основного общего образования по химии, а также авторской программы курса химии для учащихся 8-9 классов образовательных учреждений на основе </w:t>
      </w:r>
      <w:proofErr w:type="gramStart"/>
      <w:r w:rsidRPr="00DA53DD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УМК </w:t>
      </w:r>
      <w:r w:rsidRPr="00DA53DD">
        <w:rPr>
          <w:rStyle w:val="FontStyle2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8444C" w:rsidRPr="00DA53DD">
        <w:rPr>
          <w:rFonts w:ascii="Times New Roman" w:eastAsia="Arial Unicode MS" w:hAnsi="Times New Roman"/>
          <w:color w:val="000000" w:themeColor="text1"/>
          <w:sz w:val="24"/>
          <w:szCs w:val="24"/>
        </w:rPr>
        <w:t>Химия</w:t>
      </w:r>
      <w:proofErr w:type="gramEnd"/>
      <w:r w:rsidR="0068444C" w:rsidRPr="00DA53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: </w:t>
      </w:r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Рудзитис Г.Е. Химия. 8 </w:t>
      </w:r>
      <w:proofErr w:type="gramStart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>класс :</w:t>
      </w:r>
      <w:proofErr w:type="gramEnd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>учеб.дляобщеобразоват</w:t>
      </w:r>
      <w:proofErr w:type="spellEnd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организаций / </w:t>
      </w:r>
      <w:proofErr w:type="spellStart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>Г.Е.Рудзитис</w:t>
      </w:r>
      <w:proofErr w:type="spellEnd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>Ф.Г.Фельдман</w:t>
      </w:r>
      <w:proofErr w:type="spellEnd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. – 6-е изд. – </w:t>
      </w:r>
      <w:proofErr w:type="gramStart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="0068444C"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Просвещение, 2021.</w:t>
      </w:r>
    </w:p>
    <w:p w:rsidR="000451CB" w:rsidRPr="00DA53DD" w:rsidRDefault="000451CB" w:rsidP="003F5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За основу рабочей программы взята </w:t>
      </w:r>
      <w:proofErr w:type="gramStart"/>
      <w:r w:rsidRPr="00DA53DD">
        <w:rPr>
          <w:rFonts w:ascii="Times New Roman" w:hAnsi="Times New Roman"/>
          <w:iCs/>
          <w:color w:val="000000" w:themeColor="text1"/>
          <w:sz w:val="24"/>
          <w:szCs w:val="24"/>
        </w:rPr>
        <w:t>программа  курса</w:t>
      </w:r>
      <w:proofErr w:type="gramEnd"/>
      <w:r w:rsidRPr="00DA53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химии для  8 класса общеобразовательных учреждений,  опубликованная издательством «Просвещение» в 2020  году (Сборник программ курса химии к учебнику химии авторов </w:t>
      </w:r>
      <w:proofErr w:type="spellStart"/>
      <w:r w:rsidRPr="00DA53DD">
        <w:rPr>
          <w:rFonts w:ascii="Times New Roman" w:hAnsi="Times New Roman"/>
          <w:iCs/>
          <w:color w:val="000000" w:themeColor="text1"/>
          <w:sz w:val="24"/>
          <w:szCs w:val="24"/>
        </w:rPr>
        <w:t>Г.Е.Рудзитиса</w:t>
      </w:r>
      <w:proofErr w:type="spellEnd"/>
      <w:r w:rsidRPr="00DA53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DA53DD">
        <w:rPr>
          <w:rFonts w:ascii="Times New Roman" w:hAnsi="Times New Roman"/>
          <w:iCs/>
          <w:color w:val="000000" w:themeColor="text1"/>
          <w:sz w:val="24"/>
          <w:szCs w:val="24"/>
        </w:rPr>
        <w:t>Ф.Г.Фельдмана</w:t>
      </w:r>
      <w:proofErr w:type="spellEnd"/>
      <w:r w:rsidRPr="00DA53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для 8 класса).</w:t>
      </w:r>
    </w:p>
    <w:p w:rsidR="003326E3" w:rsidRPr="00DA53DD" w:rsidRDefault="003326E3" w:rsidP="003F5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3326E3" w:rsidRPr="00DA53DD" w:rsidRDefault="003326E3" w:rsidP="003F53B7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b/>
          <w:color w:val="000000" w:themeColor="text1"/>
          <w:sz w:val="24"/>
          <w:szCs w:val="24"/>
        </w:rPr>
        <w:t>Цель и задачи изучения химии:</w:t>
      </w:r>
    </w:p>
    <w:p w:rsidR="003326E3" w:rsidRPr="00DA53DD" w:rsidRDefault="003326E3" w:rsidP="003F53B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Основные </w:t>
      </w:r>
      <w:r w:rsidRPr="00DA53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цели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изучения химии направлены:</w:t>
      </w:r>
    </w:p>
    <w:p w:rsidR="003326E3" w:rsidRPr="00DA53DD" w:rsidRDefault="003326E3" w:rsidP="003F53B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- на </w:t>
      </w:r>
      <w:r w:rsidRPr="00DA53D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освоение важнейших знаний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об основных понятиях и законах химии, химической символике;</w:t>
      </w:r>
    </w:p>
    <w:p w:rsidR="003326E3" w:rsidRPr="00DA53DD" w:rsidRDefault="003326E3" w:rsidP="003F53B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- на </w:t>
      </w:r>
      <w:r w:rsidRPr="00DA53D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овладение умениями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326E3" w:rsidRPr="00DA53DD" w:rsidRDefault="003326E3" w:rsidP="003F53B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- на </w:t>
      </w:r>
      <w:r w:rsidRPr="00DA53DD">
        <w:rPr>
          <w:rFonts w:ascii="Times New Roman" w:hAnsi="Times New Roman"/>
          <w:i/>
          <w:color w:val="000000" w:themeColor="text1"/>
          <w:sz w:val="24"/>
          <w:szCs w:val="24"/>
        </w:rPr>
        <w:t>развитие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326E3" w:rsidRPr="00DA53DD" w:rsidRDefault="003326E3" w:rsidP="003F53B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- на </w:t>
      </w:r>
      <w:r w:rsidRPr="00DA53DD">
        <w:rPr>
          <w:rFonts w:ascii="Times New Roman" w:hAnsi="Times New Roman"/>
          <w:i/>
          <w:color w:val="000000" w:themeColor="text1"/>
          <w:sz w:val="24"/>
          <w:szCs w:val="24"/>
        </w:rPr>
        <w:t>воспитание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3326E3" w:rsidRPr="00DA53DD" w:rsidRDefault="003326E3" w:rsidP="003F53B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- на </w:t>
      </w:r>
      <w:r w:rsidRPr="00DA53D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применение полученных знании и умений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3326E3" w:rsidRPr="00DA53DD" w:rsidRDefault="003326E3" w:rsidP="003F5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Одной из важнейших </w:t>
      </w:r>
      <w:r w:rsidRPr="00DA53DD">
        <w:rPr>
          <w:rFonts w:ascii="Times New Roman" w:hAnsi="Times New Roman"/>
          <w:b/>
          <w:color w:val="000000" w:themeColor="text1"/>
          <w:sz w:val="24"/>
          <w:szCs w:val="24"/>
        </w:rPr>
        <w:t>задач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3326E3" w:rsidRPr="00DA53DD" w:rsidRDefault="003326E3" w:rsidP="003F5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874F78" w:rsidRPr="00DA53DD" w:rsidRDefault="003326E3" w:rsidP="003F53B7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DA53DD" w:rsidRPr="00DA53DD" w:rsidRDefault="00DA53DD" w:rsidP="00DA53DD">
      <w:pPr>
        <w:spacing w:beforeAutospacing="1" w:after="0" w:line="240" w:lineRule="auto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ЛИЧНОСТНЫЕ РЕЗУЛЬТАТЫ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lastRenderedPageBreak/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1)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патриотического воспитания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2)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гражданского воспитания: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учебно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softHyphen/>
        <w:t>исследовательской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3)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ценности научного познания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bookmarkStart w:id="6" w:name="_Toc138318759"/>
      <w:bookmarkEnd w:id="6"/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4)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формирования культуры здоровья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5)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трудового воспитания: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6)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экологического воспитания: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МЕТАПРЕДМЕТНЫЕ РЕЗУЛЬТАТЫ</w:t>
      </w:r>
    </w:p>
    <w:p w:rsidR="00DA53DD" w:rsidRPr="00DA53DD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В составе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метапредметных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Познавательные универсальные учебные действия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Базовые логические действия: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метапредметные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Базовые исследовательские действия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Работа с информацией: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A53DD" w:rsidRPr="00DA53DD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A53DD" w:rsidRPr="00DA53DD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DA53DD" w:rsidRPr="00DA53DD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DA53DD" w:rsidRPr="00DA53DD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ПРЕДМЕТНЫЕ РЕЗУЛЬТАТЫ</w:t>
      </w:r>
    </w:p>
    <w:p w:rsidR="00605D36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lastRenderedPageBreak/>
        <w:t>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DA53DD" w:rsidRPr="00DA53DD" w:rsidRDefault="00DA53DD" w:rsidP="00605D36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К концу обучения в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 8 классе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у обучающихся умений: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электроотрицательность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орбиталь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softHyphen/>
        <w:t>-молекулярного учения, закона Авогадро;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A53DD" w:rsidRPr="00DA53DD" w:rsidRDefault="00DA53DD" w:rsidP="00DA53DD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lastRenderedPageBreak/>
        <w:t>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DA53DD" w:rsidRPr="00DA53DD" w:rsidRDefault="00DA53DD" w:rsidP="00DA53DD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К концу обучения в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 9 классе</w:t>
      </w: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 у обучающихся умений: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электроотрицательность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неэлектролиты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окислительно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раскрывать сущность </w:t>
      </w:r>
      <w:proofErr w:type="spell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окислительно</w:t>
      </w:r>
      <w:proofErr w:type="spellEnd"/>
      <w:r w:rsidRPr="00DA53DD">
        <w:rPr>
          <w:rFonts w:ascii="Times New Roman" w:hAnsi="Times New Roman"/>
          <w:color w:val="000000" w:themeColor="text1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DA53DD">
        <w:rPr>
          <w:rFonts w:ascii="Times New Roman" w:hAnsi="Times New Roman"/>
          <w:color w:val="000000" w:themeColor="text1"/>
          <w:sz w:val="24"/>
          <w:szCs w:val="24"/>
        </w:rPr>
        <w:t>путём хлорид</w:t>
      </w:r>
      <w:proofErr w:type="gramEnd"/>
      <w:r w:rsidRPr="00DA53DD">
        <w:rPr>
          <w:rFonts w:ascii="Times New Roman" w:hAnsi="Times New Roman"/>
          <w:color w:val="000000" w:themeColor="text1"/>
          <w:sz w:val="24"/>
          <w:szCs w:val="24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A53DD" w:rsidRPr="00DA53DD" w:rsidRDefault="00DA53DD" w:rsidP="00DA53DD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color w:val="000000" w:themeColor="text1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874F78" w:rsidRPr="00DA53DD" w:rsidRDefault="00874F78" w:rsidP="003F53B7">
      <w:pPr>
        <w:widowControl w:val="0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2719" w:rsidRPr="00DA53DD" w:rsidRDefault="00A02719" w:rsidP="00495B40">
      <w:pPr>
        <w:pStyle w:val="a7"/>
        <w:spacing w:after="0" w:afterAutospacing="0"/>
        <w:jc w:val="both"/>
        <w:rPr>
          <w:color w:val="000000" w:themeColor="text1"/>
          <w:sz w:val="21"/>
          <w:szCs w:val="21"/>
        </w:rPr>
      </w:pPr>
      <w:r w:rsidRPr="00DA53DD">
        <w:rPr>
          <w:rStyle w:val="aa"/>
          <w:rFonts w:eastAsia="DejaVu Sans"/>
          <w:color w:val="000000" w:themeColor="text1"/>
        </w:rPr>
        <w:t>СОДЕРЖАНИЕ ОБУЧЕНИЯ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a"/>
          <w:rFonts w:eastAsia="DejaVu Sans"/>
          <w:color w:val="000000" w:themeColor="text1"/>
        </w:rPr>
        <w:t>8 КЛАСС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a"/>
          <w:rFonts w:eastAsia="DejaVu Sans"/>
          <w:color w:val="000000" w:themeColor="text1"/>
        </w:rPr>
        <w:t>Первоначальные химические понятия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b"/>
          <w:b/>
          <w:bCs/>
          <w:color w:val="000000" w:themeColor="text1"/>
        </w:rPr>
        <w:t>Химический эксперимент</w:t>
      </w:r>
      <w:r w:rsidRPr="00DA53DD">
        <w:rPr>
          <w:rStyle w:val="aa"/>
          <w:rFonts w:eastAsia="DejaVu Sans"/>
          <w:color w:val="000000" w:themeColor="text1"/>
        </w:rPr>
        <w:t>: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A53DD">
        <w:rPr>
          <w:color w:val="000000" w:themeColor="text1"/>
        </w:rPr>
        <w:t>шаростержневых</w:t>
      </w:r>
      <w:proofErr w:type="spellEnd"/>
      <w:r w:rsidRPr="00DA53DD">
        <w:rPr>
          <w:color w:val="000000" w:themeColor="text1"/>
        </w:rPr>
        <w:t>).</w:t>
      </w:r>
    </w:p>
    <w:p w:rsidR="00A02719" w:rsidRPr="00DA53DD" w:rsidRDefault="00A02719" w:rsidP="00495B40">
      <w:pPr>
        <w:pStyle w:val="a7"/>
        <w:spacing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a"/>
          <w:rFonts w:eastAsia="DejaVu Sans"/>
          <w:color w:val="000000" w:themeColor="text1"/>
        </w:rPr>
        <w:t>Важнейшие представители неорганических веществ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lastRenderedPageBreak/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Молярный объём газов. Расчёты по химическим уравнениям.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Соли. Номенклатура солей. Физические и химические свойства солей. Получение солей.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Генетическая связь между классами неорганических соединений.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b"/>
          <w:b/>
          <w:bCs/>
          <w:color w:val="000000" w:themeColor="text1"/>
        </w:rPr>
        <w:t>Химический эксперимент</w:t>
      </w:r>
      <w:r w:rsidRPr="00DA53DD">
        <w:rPr>
          <w:rStyle w:val="aa"/>
          <w:rFonts w:eastAsia="DejaVu Sans"/>
          <w:color w:val="000000" w:themeColor="text1"/>
        </w:rPr>
        <w:t>: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a"/>
          <w:rFonts w:eastAsia="DejaVu Sans"/>
          <w:color w:val="000000" w:themeColor="text1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A53DD">
        <w:rPr>
          <w:rStyle w:val="aa"/>
          <w:rFonts w:eastAsia="DejaVu Sans"/>
          <w:color w:val="000000" w:themeColor="text1"/>
        </w:rPr>
        <w:t>Окислительно</w:t>
      </w:r>
      <w:proofErr w:type="spellEnd"/>
      <w:r w:rsidRPr="00DA53DD">
        <w:rPr>
          <w:rStyle w:val="aa"/>
          <w:rFonts w:eastAsia="DejaVu Sans"/>
          <w:color w:val="000000" w:themeColor="text1"/>
        </w:rPr>
        <w:t>-восстановительные реакции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 w:rsidRPr="00DA53DD">
        <w:rPr>
          <w:color w:val="000000" w:themeColor="text1"/>
        </w:rPr>
        <w:t>длиннопериодная</w:t>
      </w:r>
      <w:proofErr w:type="spellEnd"/>
      <w:r w:rsidRPr="00DA53DD">
        <w:rPr>
          <w:color w:val="000000" w:themeColor="text1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 xml:space="preserve">Химическая связь. Ковалентная (полярная и неполярная) связь. </w:t>
      </w:r>
      <w:proofErr w:type="spellStart"/>
      <w:r w:rsidRPr="00DA53DD">
        <w:rPr>
          <w:color w:val="000000" w:themeColor="text1"/>
        </w:rPr>
        <w:t>Электроотрицательность</w:t>
      </w:r>
      <w:proofErr w:type="spellEnd"/>
      <w:r w:rsidRPr="00DA53DD">
        <w:rPr>
          <w:color w:val="000000" w:themeColor="text1"/>
        </w:rPr>
        <w:t xml:space="preserve"> химических элементов. Ионная связь.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lastRenderedPageBreak/>
        <w:t xml:space="preserve">Степень окисления. </w:t>
      </w:r>
      <w:proofErr w:type="spellStart"/>
      <w:r w:rsidRPr="00DA53DD">
        <w:rPr>
          <w:color w:val="000000" w:themeColor="text1"/>
        </w:rPr>
        <w:t>Окислительно</w:t>
      </w:r>
      <w:proofErr w:type="spellEnd"/>
      <w:r w:rsidRPr="00DA53DD">
        <w:rPr>
          <w:color w:val="000000" w:themeColor="text1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rStyle w:val="ab"/>
          <w:b/>
          <w:bCs/>
          <w:color w:val="000000" w:themeColor="text1"/>
        </w:rPr>
        <w:t>Химический эксперимент</w:t>
      </w:r>
      <w:r w:rsidRPr="00DA53DD">
        <w:rPr>
          <w:rStyle w:val="aa"/>
          <w:rFonts w:eastAsia="DejaVu Sans"/>
          <w:color w:val="000000" w:themeColor="text1"/>
        </w:rPr>
        <w:t>: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A53DD">
        <w:rPr>
          <w:color w:val="000000" w:themeColor="text1"/>
        </w:rPr>
        <w:t>окислительно</w:t>
      </w:r>
      <w:proofErr w:type="spellEnd"/>
      <w:r w:rsidRPr="00DA53DD">
        <w:rPr>
          <w:color w:val="000000" w:themeColor="text1"/>
        </w:rPr>
        <w:t>-восстановительных реакций (горение, реакции разложения, соединения).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proofErr w:type="spellStart"/>
      <w:r w:rsidRPr="00DA53DD">
        <w:rPr>
          <w:rStyle w:val="ab"/>
          <w:b/>
          <w:bCs/>
          <w:color w:val="000000" w:themeColor="text1"/>
        </w:rPr>
        <w:t>Межпредметные</w:t>
      </w:r>
      <w:proofErr w:type="spellEnd"/>
      <w:r w:rsidRPr="00DA53DD">
        <w:rPr>
          <w:rStyle w:val="ab"/>
          <w:b/>
          <w:bCs/>
          <w:color w:val="000000" w:themeColor="text1"/>
        </w:rPr>
        <w:t xml:space="preserve"> связи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 xml:space="preserve">Реализация </w:t>
      </w:r>
      <w:proofErr w:type="spellStart"/>
      <w:r w:rsidRPr="00DA53DD">
        <w:rPr>
          <w:color w:val="000000" w:themeColor="text1"/>
        </w:rPr>
        <w:t>межпредметных</w:t>
      </w:r>
      <w:proofErr w:type="spellEnd"/>
      <w:r w:rsidRPr="00DA53DD">
        <w:rPr>
          <w:color w:val="000000" w:themeColor="text1"/>
        </w:rPr>
        <w:t xml:space="preserve"> связей при изучении химии в 8 классе осуществляется через использование как общих естественно-</w:t>
      </w:r>
      <w:r w:rsidRPr="00DA53DD">
        <w:rPr>
          <w:color w:val="000000" w:themeColor="text1"/>
        </w:rPr>
        <w:softHyphen/>
        <w:t>научных понятий, так и понятий, являющихся системными для отдельных предметов естественно</w:t>
      </w:r>
      <w:r w:rsidRPr="00DA53DD">
        <w:rPr>
          <w:color w:val="000000" w:themeColor="text1"/>
        </w:rPr>
        <w:softHyphen/>
        <w:t>-научного цикла.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Общие естественно-</w:t>
      </w:r>
      <w:r w:rsidRPr="00DA53DD">
        <w:rPr>
          <w:color w:val="000000" w:themeColor="text1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Биология: фотосинтез, дыхание, биосфера.</w:t>
      </w:r>
    </w:p>
    <w:p w:rsidR="00A02719" w:rsidRPr="00DA53DD" w:rsidRDefault="00A02719" w:rsidP="00495B40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A53DD">
        <w:rPr>
          <w:color w:val="000000" w:themeColor="text1"/>
        </w:rPr>
        <w:t>География: атмосфера, гидросфера, минералы, горные породы, полезные ископаемые, топливо, водные ресурсы.</w:t>
      </w:r>
    </w:p>
    <w:p w:rsidR="000451CB" w:rsidRPr="00DA53DD" w:rsidRDefault="000451CB" w:rsidP="003F53B7">
      <w:pPr>
        <w:widowControl w:val="0"/>
        <w:shd w:val="clear" w:color="auto" w:fill="FFFFFF"/>
        <w:tabs>
          <w:tab w:val="left" w:pos="-1560"/>
        </w:tabs>
        <w:spacing w:after="0"/>
        <w:ind w:left="-709" w:right="-20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b/>
          <w:color w:val="000000" w:themeColor="text1"/>
          <w:sz w:val="24"/>
          <w:szCs w:val="24"/>
        </w:rPr>
        <w:t>Перечень разделов / блоков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58"/>
        <w:gridCol w:w="1573"/>
      </w:tblGrid>
      <w:tr w:rsidR="00DA53DD" w:rsidRPr="00DA53DD" w:rsidTr="00FE70C9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A53DD" w:rsidRPr="00DA53DD" w:rsidTr="00FE70C9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CB" w:rsidRPr="00DA53DD" w:rsidRDefault="000451CB" w:rsidP="003F53B7">
            <w:pPr>
              <w:widowControl w:val="0"/>
              <w:spacing w:after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CB" w:rsidRPr="00DA53DD" w:rsidRDefault="000451CB" w:rsidP="003F53B7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CB" w:rsidRPr="00DA53DD" w:rsidRDefault="000451CB" w:rsidP="003F53B7">
            <w:pPr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autoSpaceDE w:val="0"/>
              <w:autoSpaceDN w:val="0"/>
              <w:adjustRightInd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Кислород. Горение.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Водород.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Вода. Растворы.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A53DD" w:rsidRPr="00DA53DD" w:rsidTr="00FE70C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0451CB" w:rsidRPr="00DA53DD" w:rsidRDefault="000451CB" w:rsidP="003F53B7">
      <w:pPr>
        <w:widowControl w:val="0"/>
        <w:tabs>
          <w:tab w:val="left" w:pos="2780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Тематика контрольн</w:t>
      </w:r>
      <w:r w:rsidR="003326E3"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о-измерительных материалов и практически</w:t>
      </w:r>
      <w:r w:rsidRPr="00DA53DD">
        <w:rPr>
          <w:rFonts w:ascii="Times New Roman" w:hAnsi="Times New Roman"/>
          <w:b/>
          <w:bCs/>
          <w:color w:val="000000" w:themeColor="text1"/>
          <w:sz w:val="24"/>
          <w:szCs w:val="24"/>
        </w:rPr>
        <w:t>х работ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1050"/>
        <w:gridCol w:w="15"/>
        <w:gridCol w:w="1061"/>
      </w:tblGrid>
      <w:tr w:rsidR="00DA53DD" w:rsidRPr="00DA53DD" w:rsidTr="00FE70C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DA53DD" w:rsidRPr="00DA53DD" w:rsidTr="00FE70C9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A53DD" w:rsidRPr="00DA53DD" w:rsidTr="00FE70C9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8516D3" w:rsidP="003F53B7">
            <w:pPr>
              <w:widowControl w:val="0"/>
              <w:tabs>
                <w:tab w:val="left" w:pos="278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  <w:r w:rsidR="00F2612D"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 1 по теме «Первоначальные химические понятия»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8516D3" w:rsidP="003F53B7">
            <w:pPr>
              <w:widowControl w:val="0"/>
              <w:tabs>
                <w:tab w:val="left" w:pos="278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Тестирование </w:t>
            </w:r>
            <w:r w:rsidR="00F2612D"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</w:t>
            </w:r>
            <w:proofErr w:type="gramEnd"/>
            <w:r w:rsidR="00F2612D"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 по темам: «</w:t>
            </w:r>
            <w:r w:rsidR="00F2612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Вода. Растворы», </w:t>
            </w:r>
            <w:r w:rsidR="00F2612D"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="00F2612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Водород», «Кислород. </w:t>
            </w:r>
            <w:proofErr w:type="spellStart"/>
            <w:r w:rsidR="00F2612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Горение»,</w:t>
            </w:r>
            <w:r w:rsidR="00F2612D"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«Количественные</w:t>
            </w:r>
            <w:proofErr w:type="spellEnd"/>
            <w:r w:rsidR="00F2612D"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отношения в химии»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rPr>
          <w:trHeight w:val="2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D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Практические </w:t>
            </w:r>
            <w:r w:rsidR="000451CB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DA53DD" w:rsidRPr="00DA53DD" w:rsidTr="00FE70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 №1</w:t>
            </w:r>
            <w:r w:rsidRPr="00DA5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 «Приём безопасной работы с оборудованием и веществами. Строение пламени».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 № 2</w:t>
            </w:r>
            <w:r w:rsidRPr="00DA5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«Очистка загрязненной поваренной соли»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Практическая работа № 3 </w:t>
            </w: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«Получение и свойства кислорода»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 №4: Получение водорода и исследование его свойств.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tabs>
                <w:tab w:val="left" w:pos="278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 №5 «</w:t>
            </w:r>
            <w:r w:rsidRPr="00DA5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Приготовление раствора с определённой массовой долей растворенного вещества»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FE70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F2612D" w:rsidP="003F53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 №6: Решение экспериментальных задач по теме «Важнейшие классы неорганических соединений»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B" w:rsidRPr="00DA53DD" w:rsidRDefault="000451CB" w:rsidP="003F53B7">
            <w:pPr>
              <w:widowControl w:val="0"/>
              <w:tabs>
                <w:tab w:val="left" w:pos="2780"/>
              </w:tabs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95B40" w:rsidRDefault="00495B40" w:rsidP="003F53B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0B20" w:rsidRPr="00DA53DD" w:rsidRDefault="00DC0B20" w:rsidP="003F53B7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53DD">
        <w:rPr>
          <w:rFonts w:ascii="Times New Roman" w:hAnsi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5612"/>
        <w:gridCol w:w="1480"/>
        <w:gridCol w:w="1195"/>
        <w:gridCol w:w="1134"/>
      </w:tblGrid>
      <w:tr w:rsidR="00DA53DD" w:rsidRPr="00DA53DD" w:rsidTr="0068444C">
        <w:trPr>
          <w:trHeight w:val="853"/>
          <w:jc w:val="center"/>
        </w:trPr>
        <w:tc>
          <w:tcPr>
            <w:tcW w:w="1133" w:type="dxa"/>
            <w:vMerge w:val="restart"/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урока, занятия</w:t>
            </w:r>
          </w:p>
        </w:tc>
        <w:tc>
          <w:tcPr>
            <w:tcW w:w="5612" w:type="dxa"/>
            <w:vMerge w:val="restart"/>
            <w:vAlign w:val="center"/>
          </w:tcPr>
          <w:p w:rsidR="00F2612D" w:rsidRPr="00DA53DD" w:rsidRDefault="00F2612D" w:rsidP="003F53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DA53DD" w:rsidRPr="00DA53DD" w:rsidTr="0068444C">
        <w:trPr>
          <w:trHeight w:val="898"/>
          <w:jc w:val="center"/>
        </w:trPr>
        <w:tc>
          <w:tcPr>
            <w:tcW w:w="1133" w:type="dxa"/>
            <w:vMerge/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vMerge/>
            <w:vAlign w:val="center"/>
          </w:tcPr>
          <w:p w:rsidR="00F2612D" w:rsidRPr="00DA53DD" w:rsidRDefault="00F2612D" w:rsidP="003F53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Первоначальные химические понятия (23 часов)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F2612D" w:rsidRPr="00DA53DD" w:rsidRDefault="00F2612D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F2612D" w:rsidRPr="00DA53DD" w:rsidRDefault="003952A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 химии</w:t>
            </w:r>
            <w:r w:rsidR="00F2612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Вещества и их свойства.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F2612D" w:rsidRPr="00DA53DD" w:rsidRDefault="0068444C" w:rsidP="003F53B7">
            <w:pPr>
              <w:widowControl w:val="0"/>
              <w:spacing w:after="0"/>
              <w:ind w:firstLine="9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F2612D" w:rsidRPr="00DA53DD" w:rsidRDefault="00A5758D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AB417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2612D" w:rsidRPr="00DA53DD" w:rsidRDefault="00F2612D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познания в химии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AB417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Практическая работа №1</w:t>
            </w:r>
            <w:r w:rsidRPr="00DA53D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 «Приём безопасной работы с оборудованием и веществами. Строение пламени».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A5758D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AE46B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3952A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Практическая работа № 2</w:t>
            </w:r>
            <w:r w:rsidRPr="00DA53D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«Очистка загрязненной поваренной соли»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707CFF" w:rsidP="003F53B7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AE46BD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Физические и химические явления</w:t>
            </w: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Химические реакции.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3952A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Атомы,</w:t>
            </w:r>
            <w:r w:rsidR="00FD3DB1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молекулы и ионы.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707CF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952A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931590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707CF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931590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элементы.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FC62EA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Относительная атомная масса химических элементов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8E609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FC62EA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Знаки химических элементов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931590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8E609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931590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E33EE3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Вычисление по химическим формулам. Массовая доля элемента в соединении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8E609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E33EE3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931590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0114E1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0114E1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уравнения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114E1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8444C" w:rsidRPr="00DA53DD" w:rsidRDefault="0068444C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химических уравнений.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8444C" w:rsidRPr="00DA53DD" w:rsidRDefault="0068444C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8444C" w:rsidRPr="00DA53DD" w:rsidRDefault="00495B40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0114E1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8444C" w:rsidRPr="00DA53DD" w:rsidRDefault="0068444C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темы 1: первоначальные химические понятия.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495B40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64703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Тестирование № 1 по теме «Первоначальные химические понятия»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495B40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64703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3F53B7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Кислород. Горение. (7 часов)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Кислород, его общая характеристика, нахождение в природе и получение.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кислорода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кислорода. Круговорот кислорода в природе.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Практическая работа № 3 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«Получение и свойства кислорода»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Озон. Аллотропия кислорода.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 и его свойства.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темы: кислород. Горение.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3F53B7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Водород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(4 часа)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Водород, его общая характеристика, нахождение в природе и получение.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64703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 и применение водорода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226621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647037"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Практическая работа №4: Получение водорода и исследование его свойств.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темы: водород.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931590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Вода. Растворы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(6 часов)</w:t>
            </w: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свойства и применение воды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 – растворитель. Растворы.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Массовая доля растворённого вещества.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Практическая работа №5 «</w:t>
            </w:r>
            <w:r w:rsidRPr="00DA53D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Приготовление раствора с определённой массовой долей растворенного вещества»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темы: вода. Растворы.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3F53B7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Количественные отношения в химии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(6 часов)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Вычисление с использованием понятий «количество вещества» и «молярная масса»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trHeight w:val="697"/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Авогадро. Молярные объём газов.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Объёмные отношения газов при химических реакциях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Тестирование № 2 по темам: «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Вода. Растворы», </w:t>
            </w:r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Водород», «Кислород. </w:t>
            </w:r>
            <w:proofErr w:type="spellStart"/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Горение»,</w:t>
            </w:r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«Количественные</w:t>
            </w:r>
            <w:proofErr w:type="spellEnd"/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отношения в химии»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3F53B7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Важнейшие классы неорганических соединений</w:t>
            </w: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(10 часов)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Оксиды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Гидроксиды. Основания.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свойства оснований.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Кислоты.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Соли.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Практическая работа №6: Решение экспериментальных задач по теме «Важнейшие классы неорганических соединений»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по теме «Важнейшие классы неорганических соединений»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3F53B7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Периодический закон и строение атома  (7 часов)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Периодический закон </w:t>
            </w:r>
            <w:proofErr w:type="spellStart"/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Периодическая таблица химических элементов.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 атома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Распределение электронов по энергетическим уровням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по теме: Периодический закон и строение атома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0554" w:type="dxa"/>
            <w:gridSpan w:val="5"/>
          </w:tcPr>
          <w:p w:rsidR="00647037" w:rsidRPr="00DA53DD" w:rsidRDefault="00647037" w:rsidP="003F53B7">
            <w:pPr>
              <w:widowControl w:val="0"/>
              <w:spacing w:after="0"/>
              <w:ind w:hanging="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Строение вещества. Химическая связь. (5часов)</w:t>
            </w: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Электроотрицательность</w:t>
            </w:r>
            <w:proofErr w:type="spellEnd"/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виды химической связи. Степени окисления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A5758D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3DD" w:rsidRPr="00DA53DD" w:rsidTr="0068444C">
        <w:trPr>
          <w:jc w:val="center"/>
        </w:trPr>
        <w:tc>
          <w:tcPr>
            <w:tcW w:w="1133" w:type="dxa"/>
          </w:tcPr>
          <w:p w:rsidR="00647037" w:rsidRPr="00DA53DD" w:rsidRDefault="00647037" w:rsidP="003F53B7">
            <w:pPr>
              <w:widowControl w:val="0"/>
              <w:numPr>
                <w:ilvl w:val="0"/>
                <w:numId w:val="10"/>
              </w:numPr>
              <w:spacing w:after="0"/>
              <w:ind w:left="0" w:hanging="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материала 8 класса.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647037" w:rsidRPr="00DA53DD" w:rsidRDefault="00647037" w:rsidP="003F53B7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647037" w:rsidRPr="00DA53DD" w:rsidRDefault="00ED008F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647037" w:rsidRPr="00DA53DD" w:rsidRDefault="00647037" w:rsidP="003F53B7">
            <w:pPr>
              <w:widowControl w:val="0"/>
              <w:spacing w:after="0"/>
              <w:ind w:firstLine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23FD" w:rsidRPr="00DA53DD" w:rsidRDefault="001B23FD" w:rsidP="003F53B7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77EC5" w:rsidRPr="00DA53DD" w:rsidRDefault="00B77EC5" w:rsidP="003F53B7">
      <w:pPr>
        <w:widowControl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77EC5" w:rsidRPr="00DA53DD" w:rsidSect="003326E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F31A12"/>
    <w:multiLevelType w:val="multilevel"/>
    <w:tmpl w:val="909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D1EB1"/>
    <w:multiLevelType w:val="hybridMultilevel"/>
    <w:tmpl w:val="5CBE3832"/>
    <w:lvl w:ilvl="0" w:tplc="4EC08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B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A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65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E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A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4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713EAC"/>
    <w:multiLevelType w:val="multilevel"/>
    <w:tmpl w:val="F5D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02437EF"/>
    <w:multiLevelType w:val="multilevel"/>
    <w:tmpl w:val="09E4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817BB3"/>
    <w:multiLevelType w:val="hybridMultilevel"/>
    <w:tmpl w:val="96920174"/>
    <w:lvl w:ilvl="0" w:tplc="FF0E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C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E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4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A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1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4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D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264F98"/>
    <w:multiLevelType w:val="hybridMultilevel"/>
    <w:tmpl w:val="8F761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5A73F0A"/>
    <w:multiLevelType w:val="multilevel"/>
    <w:tmpl w:val="61B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9978BD"/>
    <w:multiLevelType w:val="multilevel"/>
    <w:tmpl w:val="6D9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C84"/>
    <w:multiLevelType w:val="hybridMultilevel"/>
    <w:tmpl w:val="ADFC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382777"/>
    <w:multiLevelType w:val="multilevel"/>
    <w:tmpl w:val="5F6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20"/>
    <w:rsid w:val="00000F96"/>
    <w:rsid w:val="00005429"/>
    <w:rsid w:val="000114E1"/>
    <w:rsid w:val="000216D8"/>
    <w:rsid w:val="00044B8E"/>
    <w:rsid w:val="000451CB"/>
    <w:rsid w:val="000659F6"/>
    <w:rsid w:val="00077E08"/>
    <w:rsid w:val="000855BE"/>
    <w:rsid w:val="000938CA"/>
    <w:rsid w:val="000E2D29"/>
    <w:rsid w:val="00103A32"/>
    <w:rsid w:val="001108E2"/>
    <w:rsid w:val="0011164D"/>
    <w:rsid w:val="00121C2D"/>
    <w:rsid w:val="0015104C"/>
    <w:rsid w:val="00155810"/>
    <w:rsid w:val="00190EAA"/>
    <w:rsid w:val="001A1AF4"/>
    <w:rsid w:val="001B23FD"/>
    <w:rsid w:val="001F4D3D"/>
    <w:rsid w:val="00226621"/>
    <w:rsid w:val="002613C5"/>
    <w:rsid w:val="00271E50"/>
    <w:rsid w:val="00297809"/>
    <w:rsid w:val="002A192E"/>
    <w:rsid w:val="002A55B0"/>
    <w:rsid w:val="00305475"/>
    <w:rsid w:val="003136B8"/>
    <w:rsid w:val="00320A56"/>
    <w:rsid w:val="003326E3"/>
    <w:rsid w:val="00332EBD"/>
    <w:rsid w:val="00333E76"/>
    <w:rsid w:val="00387DDE"/>
    <w:rsid w:val="003952A7"/>
    <w:rsid w:val="00396FFF"/>
    <w:rsid w:val="003B7E19"/>
    <w:rsid w:val="003D1BEE"/>
    <w:rsid w:val="003F53B7"/>
    <w:rsid w:val="004046B8"/>
    <w:rsid w:val="004055B2"/>
    <w:rsid w:val="004313B3"/>
    <w:rsid w:val="004809DA"/>
    <w:rsid w:val="00495743"/>
    <w:rsid w:val="00495B40"/>
    <w:rsid w:val="004B4272"/>
    <w:rsid w:val="004C2CB8"/>
    <w:rsid w:val="004C58A0"/>
    <w:rsid w:val="004D3754"/>
    <w:rsid w:val="005203C9"/>
    <w:rsid w:val="00564BF8"/>
    <w:rsid w:val="0058303A"/>
    <w:rsid w:val="005B29BF"/>
    <w:rsid w:val="005F5C97"/>
    <w:rsid w:val="00605D36"/>
    <w:rsid w:val="00633E94"/>
    <w:rsid w:val="00636C8C"/>
    <w:rsid w:val="00647037"/>
    <w:rsid w:val="0065357F"/>
    <w:rsid w:val="00654FEC"/>
    <w:rsid w:val="006638A9"/>
    <w:rsid w:val="00670053"/>
    <w:rsid w:val="0068444C"/>
    <w:rsid w:val="006A1522"/>
    <w:rsid w:val="006C7941"/>
    <w:rsid w:val="006E0D5D"/>
    <w:rsid w:val="006F463E"/>
    <w:rsid w:val="006F6E1F"/>
    <w:rsid w:val="00705857"/>
    <w:rsid w:val="00707CFF"/>
    <w:rsid w:val="00716D8D"/>
    <w:rsid w:val="007640B8"/>
    <w:rsid w:val="0077138D"/>
    <w:rsid w:val="00787E13"/>
    <w:rsid w:val="007D39AB"/>
    <w:rsid w:val="007E46A8"/>
    <w:rsid w:val="007F616E"/>
    <w:rsid w:val="00815980"/>
    <w:rsid w:val="0085110A"/>
    <w:rsid w:val="00851122"/>
    <w:rsid w:val="008516D3"/>
    <w:rsid w:val="00857EF3"/>
    <w:rsid w:val="00860E63"/>
    <w:rsid w:val="00863515"/>
    <w:rsid w:val="00874F78"/>
    <w:rsid w:val="008C4DF7"/>
    <w:rsid w:val="008E609F"/>
    <w:rsid w:val="009024AB"/>
    <w:rsid w:val="00926FBF"/>
    <w:rsid w:val="00931590"/>
    <w:rsid w:val="00951A7B"/>
    <w:rsid w:val="0096220F"/>
    <w:rsid w:val="00992BCF"/>
    <w:rsid w:val="009A01D2"/>
    <w:rsid w:val="009B2349"/>
    <w:rsid w:val="009B4966"/>
    <w:rsid w:val="009D7775"/>
    <w:rsid w:val="00A02719"/>
    <w:rsid w:val="00A12E67"/>
    <w:rsid w:val="00A5758D"/>
    <w:rsid w:val="00A60374"/>
    <w:rsid w:val="00AA0639"/>
    <w:rsid w:val="00AA2AB9"/>
    <w:rsid w:val="00AA3C0E"/>
    <w:rsid w:val="00AB417D"/>
    <w:rsid w:val="00AE46BD"/>
    <w:rsid w:val="00AE47A4"/>
    <w:rsid w:val="00AF520B"/>
    <w:rsid w:val="00AF54FD"/>
    <w:rsid w:val="00B0091F"/>
    <w:rsid w:val="00B035E2"/>
    <w:rsid w:val="00B1001F"/>
    <w:rsid w:val="00B31E71"/>
    <w:rsid w:val="00B33A54"/>
    <w:rsid w:val="00B67293"/>
    <w:rsid w:val="00B77EC5"/>
    <w:rsid w:val="00B848CD"/>
    <w:rsid w:val="00B94BCD"/>
    <w:rsid w:val="00BD4A4D"/>
    <w:rsid w:val="00BE1FFF"/>
    <w:rsid w:val="00BE4335"/>
    <w:rsid w:val="00BF5C3A"/>
    <w:rsid w:val="00C4202D"/>
    <w:rsid w:val="00C536C5"/>
    <w:rsid w:val="00C540A4"/>
    <w:rsid w:val="00CB2D3F"/>
    <w:rsid w:val="00CB6A3E"/>
    <w:rsid w:val="00CC10D4"/>
    <w:rsid w:val="00D0565B"/>
    <w:rsid w:val="00D30243"/>
    <w:rsid w:val="00D733A6"/>
    <w:rsid w:val="00DA00CE"/>
    <w:rsid w:val="00DA53DD"/>
    <w:rsid w:val="00DC0B20"/>
    <w:rsid w:val="00DF1F1F"/>
    <w:rsid w:val="00E24993"/>
    <w:rsid w:val="00E33A8C"/>
    <w:rsid w:val="00E33EE3"/>
    <w:rsid w:val="00E35A14"/>
    <w:rsid w:val="00E3663C"/>
    <w:rsid w:val="00E41EDD"/>
    <w:rsid w:val="00E52DF6"/>
    <w:rsid w:val="00EA6227"/>
    <w:rsid w:val="00EA7E44"/>
    <w:rsid w:val="00EC7E2C"/>
    <w:rsid w:val="00ED008F"/>
    <w:rsid w:val="00ED629B"/>
    <w:rsid w:val="00EE57E6"/>
    <w:rsid w:val="00EF48FC"/>
    <w:rsid w:val="00F00D65"/>
    <w:rsid w:val="00F1114A"/>
    <w:rsid w:val="00F14EF4"/>
    <w:rsid w:val="00F224A1"/>
    <w:rsid w:val="00F2612D"/>
    <w:rsid w:val="00F77554"/>
    <w:rsid w:val="00F80148"/>
    <w:rsid w:val="00F87CFF"/>
    <w:rsid w:val="00FB63AF"/>
    <w:rsid w:val="00FC62EA"/>
    <w:rsid w:val="00FC7C80"/>
    <w:rsid w:val="00FD3DB1"/>
    <w:rsid w:val="00FE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DE63A-5840-4A7C-9B8F-CC6B662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2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0"/>
    <w:link w:val="10"/>
    <w:qFormat/>
    <w:rsid w:val="00C540A4"/>
    <w:pPr>
      <w:keepNext/>
      <w:widowControl w:val="0"/>
      <w:suppressAutoHyphens/>
      <w:spacing w:before="480" w:after="0" w:line="240" w:lineRule="auto"/>
      <w:outlineLvl w:val="0"/>
    </w:pPr>
    <w:rPr>
      <w:rFonts w:ascii="Cambria" w:eastAsia="DejaVu Sans" w:hAnsi="Cambria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40A4"/>
    <w:rPr>
      <w:rFonts w:ascii="Cambria" w:eastAsia="DejaVu Sans" w:hAnsi="Cambria" w:cs="Times New Roman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rsid w:val="00C540A4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C540A4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C540A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1"/>
      <w:sz w:val="24"/>
      <w:szCs w:val="24"/>
    </w:rPr>
  </w:style>
  <w:style w:type="paragraph" w:styleId="a6">
    <w:name w:val="List Paragraph"/>
    <w:basedOn w:val="a"/>
    <w:uiPriority w:val="99"/>
    <w:qFormat/>
    <w:rsid w:val="008511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EA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EA622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rsid w:val="00B94B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8">
    <w:name w:val="c28"/>
    <w:basedOn w:val="a"/>
    <w:rsid w:val="00B94B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6">
    <w:name w:val="c46"/>
    <w:basedOn w:val="a1"/>
    <w:rsid w:val="00B94BCD"/>
  </w:style>
  <w:style w:type="paragraph" w:customStyle="1" w:styleId="c1">
    <w:name w:val="c1"/>
    <w:basedOn w:val="a"/>
    <w:rsid w:val="00B94B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1"/>
    <w:rsid w:val="00B94BCD"/>
  </w:style>
  <w:style w:type="character" w:customStyle="1" w:styleId="c3">
    <w:name w:val="c3"/>
    <w:basedOn w:val="a1"/>
    <w:rsid w:val="00B94BCD"/>
  </w:style>
  <w:style w:type="paragraph" w:customStyle="1" w:styleId="Style3">
    <w:name w:val="Style3"/>
    <w:basedOn w:val="a"/>
    <w:uiPriority w:val="99"/>
    <w:rsid w:val="000451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rebuchet MS"/>
      <w:kern w:val="3"/>
      <w:sz w:val="24"/>
      <w:szCs w:val="24"/>
      <w:lang w:eastAsia="zh-CN" w:bidi="hi-IN"/>
    </w:rPr>
  </w:style>
  <w:style w:type="character" w:customStyle="1" w:styleId="FontStyle26">
    <w:name w:val="Font Style26"/>
    <w:uiPriority w:val="99"/>
    <w:rsid w:val="000451CB"/>
    <w:rPr>
      <w:rFonts w:ascii="Trebuchet MS" w:hAnsi="Trebuchet MS" w:cs="Trebuchet MS"/>
      <w:i/>
      <w:iCs/>
      <w:sz w:val="18"/>
      <w:szCs w:val="18"/>
    </w:rPr>
  </w:style>
  <w:style w:type="character" w:customStyle="1" w:styleId="dash041e0431044b0447043d044b0439char1">
    <w:name w:val="dash041e_0431_044b_0447_043d_044b_0439__char1"/>
    <w:rsid w:val="000451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CC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C10D4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1"/>
    <w:uiPriority w:val="22"/>
    <w:qFormat/>
    <w:rsid w:val="00A02719"/>
    <w:rPr>
      <w:b/>
      <w:bCs/>
    </w:rPr>
  </w:style>
  <w:style w:type="character" w:styleId="ab">
    <w:name w:val="Emphasis"/>
    <w:basedOn w:val="a1"/>
    <w:uiPriority w:val="20"/>
    <w:qFormat/>
    <w:rsid w:val="00A02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C9E1-2ABF-4C82-BDEA-5FC61E41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StepanovaEV</dc:creator>
  <cp:lastModifiedBy>Admin</cp:lastModifiedBy>
  <cp:revision>2</cp:revision>
  <cp:lastPrinted>2023-09-25T09:19:00Z</cp:lastPrinted>
  <dcterms:created xsi:type="dcterms:W3CDTF">2024-09-12T10:28:00Z</dcterms:created>
  <dcterms:modified xsi:type="dcterms:W3CDTF">2024-09-12T10:28:00Z</dcterms:modified>
</cp:coreProperties>
</file>